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3774" w14:textId="77777777" w:rsidR="000A37BE" w:rsidRPr="000A37BE" w:rsidRDefault="000A37BE" w:rsidP="000A37B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A37BE">
        <w:rPr>
          <w:rFonts w:ascii="Arial" w:eastAsia="Times New Roman" w:hAnsi="Arial" w:cs="Arial"/>
          <w:color w:val="222222"/>
        </w:rPr>
        <w:t>Silvia Chiesa</w:t>
      </w:r>
    </w:p>
    <w:p w14:paraId="278548BD" w14:textId="77777777" w:rsidR="000A37BE" w:rsidRPr="000A37BE" w:rsidRDefault="000A37BE" w:rsidP="000A37B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A37BE">
        <w:rPr>
          <w:rFonts w:ascii="Arial" w:eastAsia="Times New Roman" w:hAnsi="Arial" w:cs="Arial"/>
          <w:color w:val="222222"/>
        </w:rPr>
        <w:t xml:space="preserve">Interprete raffinata e ricca di personalità Silvia Chiesa è l’artista che più ha contribuito ad ampliare gli orizzonti del violoncello. Ha rilanciato il repertorio solistico del Novecento ideando il progetto discografico “Trilogia del Novecento italiano” per Sony </w:t>
      </w:r>
      <w:proofErr w:type="spellStart"/>
      <w:r w:rsidRPr="000A37BE">
        <w:rPr>
          <w:rFonts w:ascii="Arial" w:eastAsia="Times New Roman" w:hAnsi="Arial" w:cs="Arial"/>
          <w:color w:val="222222"/>
        </w:rPr>
        <w:t>Classical</w:t>
      </w:r>
      <w:proofErr w:type="spellEnd"/>
      <w:r w:rsidRPr="000A37BE">
        <w:rPr>
          <w:rFonts w:ascii="Arial" w:eastAsia="Times New Roman" w:hAnsi="Arial" w:cs="Arial"/>
          <w:color w:val="222222"/>
        </w:rPr>
        <w:t xml:space="preserve"> e la recente serie web di documentari “Novecento Corsaro”. Dedicataria di composizioni solistiche con orchestra da parte di </w:t>
      </w:r>
      <w:proofErr w:type="spellStart"/>
      <w:r w:rsidRPr="000A37BE">
        <w:rPr>
          <w:rFonts w:ascii="Arial" w:eastAsia="Times New Roman" w:hAnsi="Arial" w:cs="Arial"/>
          <w:color w:val="222222"/>
        </w:rPr>
        <w:t>Corghi</w:t>
      </w:r>
      <w:proofErr w:type="spellEnd"/>
      <w:r w:rsidRPr="000A37BE">
        <w:rPr>
          <w:rFonts w:ascii="Arial" w:eastAsia="Times New Roman" w:hAnsi="Arial" w:cs="Arial"/>
          <w:color w:val="222222"/>
        </w:rPr>
        <w:t xml:space="preserve"> e D'Amico, è stata scelta da compositori come Clementi, Dall'</w:t>
      </w:r>
      <w:proofErr w:type="spellStart"/>
      <w:r w:rsidRPr="000A37BE">
        <w:rPr>
          <w:rFonts w:ascii="Arial" w:eastAsia="Times New Roman" w:hAnsi="Arial" w:cs="Arial"/>
          <w:color w:val="222222"/>
        </w:rPr>
        <w:t>Ongaro</w:t>
      </w:r>
      <w:proofErr w:type="spellEnd"/>
      <w:r w:rsidRPr="000A37BE">
        <w:rPr>
          <w:rFonts w:ascii="Arial" w:eastAsia="Times New Roman" w:hAnsi="Arial" w:cs="Arial"/>
          <w:color w:val="222222"/>
        </w:rPr>
        <w:t xml:space="preserve"> e </w:t>
      </w:r>
      <w:proofErr w:type="spellStart"/>
      <w:r w:rsidRPr="000A37BE">
        <w:rPr>
          <w:rFonts w:ascii="Arial" w:eastAsia="Times New Roman" w:hAnsi="Arial" w:cs="Arial"/>
          <w:color w:val="222222"/>
        </w:rPr>
        <w:t>Sollima</w:t>
      </w:r>
      <w:proofErr w:type="spellEnd"/>
      <w:r w:rsidRPr="000A37BE">
        <w:rPr>
          <w:rFonts w:ascii="Arial" w:eastAsia="Times New Roman" w:hAnsi="Arial" w:cs="Arial"/>
          <w:color w:val="222222"/>
        </w:rPr>
        <w:t xml:space="preserve"> per prime esecuzioni di loro opere. Come solista ha suonato con OSN Rai, OPV, Maggio Musicale Fiorentino, </w:t>
      </w:r>
      <w:r w:rsidR="00312CC6">
        <w:rPr>
          <w:rFonts w:ascii="Arial" w:eastAsia="Times New Roman" w:hAnsi="Arial" w:cs="Arial"/>
          <w:color w:val="222222"/>
        </w:rPr>
        <w:t xml:space="preserve">Mahler </w:t>
      </w:r>
      <w:proofErr w:type="spellStart"/>
      <w:r w:rsidR="00312CC6">
        <w:rPr>
          <w:rFonts w:ascii="Arial" w:eastAsia="Times New Roman" w:hAnsi="Arial" w:cs="Arial"/>
          <w:color w:val="222222"/>
        </w:rPr>
        <w:t>Chamber</w:t>
      </w:r>
      <w:proofErr w:type="spellEnd"/>
      <w:r w:rsidR="00312CC6">
        <w:rPr>
          <w:rFonts w:ascii="Arial" w:eastAsia="Times New Roman" w:hAnsi="Arial" w:cs="Arial"/>
          <w:color w:val="222222"/>
        </w:rPr>
        <w:t xml:space="preserve"> Orchestra, </w:t>
      </w:r>
      <w:bookmarkStart w:id="0" w:name="_GoBack"/>
      <w:bookmarkEnd w:id="0"/>
      <w:r w:rsidRPr="000A37BE">
        <w:rPr>
          <w:rFonts w:ascii="Arial" w:eastAsia="Times New Roman" w:hAnsi="Arial" w:cs="Arial"/>
          <w:color w:val="222222"/>
        </w:rPr>
        <w:t xml:space="preserve">Orchestra della Toscana, </w:t>
      </w:r>
      <w:proofErr w:type="spellStart"/>
      <w:r w:rsidRPr="000A37BE">
        <w:rPr>
          <w:rFonts w:ascii="Arial" w:eastAsia="Times New Roman" w:hAnsi="Arial" w:cs="Arial"/>
          <w:color w:val="222222"/>
        </w:rPr>
        <w:t>Royal</w:t>
      </w:r>
      <w:proofErr w:type="spellEnd"/>
      <w:r w:rsidRPr="000A37B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0A37BE">
        <w:rPr>
          <w:rFonts w:ascii="Arial" w:eastAsia="Times New Roman" w:hAnsi="Arial" w:cs="Arial"/>
          <w:color w:val="222222"/>
        </w:rPr>
        <w:t>Philharmonic</w:t>
      </w:r>
      <w:proofErr w:type="spellEnd"/>
      <w:r w:rsidRPr="000A37BE">
        <w:rPr>
          <w:rFonts w:ascii="Arial" w:eastAsia="Times New Roman" w:hAnsi="Arial" w:cs="Arial"/>
          <w:color w:val="222222"/>
        </w:rPr>
        <w:t xml:space="preserve">, Solisti di San Pietroburgo, Orchestra di Rouen, </w:t>
      </w:r>
      <w:proofErr w:type="spellStart"/>
      <w:r w:rsidRPr="000A37BE">
        <w:rPr>
          <w:rFonts w:ascii="Arial" w:eastAsia="Times New Roman" w:hAnsi="Arial" w:cs="Arial"/>
          <w:color w:val="222222"/>
        </w:rPr>
        <w:t>Staatsorchester</w:t>
      </w:r>
      <w:proofErr w:type="spellEnd"/>
      <w:r w:rsidRPr="000A37BE">
        <w:rPr>
          <w:rFonts w:ascii="Arial" w:eastAsia="Times New Roman" w:hAnsi="Arial" w:cs="Arial"/>
          <w:color w:val="222222"/>
        </w:rPr>
        <w:t xml:space="preserve"> Kassel, Sinfonica di Cracovia, collaborando con i più rinomati direttori. In duo con il pianista Baglini ha un repertorio di settanta titoli, ha tenuto oltre 250 concerti nei cinque continenti e ha registrato per </w:t>
      </w:r>
      <w:proofErr w:type="spellStart"/>
      <w:r w:rsidRPr="000A37BE">
        <w:rPr>
          <w:rFonts w:ascii="Arial" w:eastAsia="Times New Roman" w:hAnsi="Arial" w:cs="Arial"/>
          <w:color w:val="222222"/>
        </w:rPr>
        <w:t>Decca</w:t>
      </w:r>
      <w:proofErr w:type="spellEnd"/>
      <w:r w:rsidRPr="000A37BE">
        <w:rPr>
          <w:rFonts w:ascii="Arial" w:eastAsia="Times New Roman" w:hAnsi="Arial" w:cs="Arial"/>
          <w:color w:val="222222"/>
        </w:rPr>
        <w:t>.</w:t>
      </w:r>
    </w:p>
    <w:p w14:paraId="3F444E35" w14:textId="77777777" w:rsidR="000A37BE" w:rsidRPr="000A37BE" w:rsidRDefault="000A37BE" w:rsidP="000A37B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A37BE">
        <w:rPr>
          <w:rFonts w:ascii="Arial" w:eastAsia="Times New Roman" w:hAnsi="Arial" w:cs="Arial"/>
          <w:color w:val="222222"/>
        </w:rPr>
        <w:t>È artista residente dell’Amiata Piano Festival e docente al Conservatorio “Monteverdi” di Cremona. Suona un violoncello Giovanni Grancino del 1697.</w:t>
      </w:r>
    </w:p>
    <w:p w14:paraId="3A790F09" w14:textId="77777777" w:rsidR="00662C3F" w:rsidRDefault="00662C3F"/>
    <w:sectPr w:rsidR="00662C3F" w:rsidSect="004F44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E"/>
    <w:rsid w:val="000A37BE"/>
    <w:rsid w:val="00312CC6"/>
    <w:rsid w:val="004F4493"/>
    <w:rsid w:val="006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C9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Vespoli</dc:creator>
  <cp:keywords/>
  <dc:description/>
  <cp:lastModifiedBy>Giulia Vespoli</cp:lastModifiedBy>
  <cp:revision>2</cp:revision>
  <dcterms:created xsi:type="dcterms:W3CDTF">2022-06-03T10:33:00Z</dcterms:created>
  <dcterms:modified xsi:type="dcterms:W3CDTF">2022-06-03T10:37:00Z</dcterms:modified>
</cp:coreProperties>
</file>